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580120" w:rsidP="00580120">
      <w:pPr>
        <w:spacing w:line="360" w:lineRule="auto"/>
        <w:jc w:val="both"/>
      </w:pPr>
      <w:r>
        <w:t>Изх.№25-00-147/25.11.2024</w:t>
      </w:r>
      <w:r w:rsidR="002A0D6E">
        <w:rPr>
          <w:lang w:val="en-US"/>
        </w:rPr>
        <w:t xml:space="preserve"> </w:t>
      </w:r>
      <w:r>
        <w:t>г.</w:t>
      </w:r>
    </w:p>
    <w:p w:rsidR="002A0D6E" w:rsidRPr="002A0D6E" w:rsidRDefault="002A0D6E" w:rsidP="00580120">
      <w:pPr>
        <w:spacing w:line="360" w:lineRule="auto"/>
        <w:jc w:val="both"/>
      </w:pPr>
      <w:r>
        <w:t>ОБС Вх. № 208/25.11.2024 г.</w:t>
      </w:r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2936EF" w:rsidP="002936EF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</w:t>
      </w:r>
      <w:r w:rsidR="00A94218" w:rsidRPr="00E64C19">
        <w:rPr>
          <w:rStyle w:val="FontStyle25"/>
        </w:rPr>
        <w:t>ОТНОСНО:</w:t>
      </w:r>
      <w:r w:rsidR="00A94218" w:rsidRPr="003A425F">
        <w:rPr>
          <w:rStyle w:val="FontStyle25"/>
        </w:rPr>
        <w:t xml:space="preserve"> </w:t>
      </w:r>
      <w:r>
        <w:t>Даване на съгласие за погасяване на задължени</w:t>
      </w:r>
      <w:r w:rsidR="0063441D">
        <w:t xml:space="preserve">я по </w:t>
      </w:r>
      <w:r>
        <w:t>безлихвен заем</w:t>
      </w:r>
      <w:r w:rsidR="0063441D">
        <w:t>, получен съгласно чл. 103 ал. 1 от Закона за публичните финанси</w:t>
      </w:r>
      <w:r>
        <w:t xml:space="preserve"> към Министерство на финансите в остатъчен размер на 300 000 лв.</w:t>
      </w:r>
    </w:p>
    <w:p w:rsidR="00A94218" w:rsidRPr="00A94218" w:rsidRDefault="002936EF" w:rsidP="00EB3EC4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Default="002936EF" w:rsidP="00EB3EC4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86671B" w:rsidRPr="00081352" w:rsidRDefault="0086671B" w:rsidP="00EB3EC4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2936EF" w:rsidRDefault="0086671B" w:rsidP="005A7159">
      <w:pPr>
        <w:tabs>
          <w:tab w:val="left" w:pos="567"/>
        </w:tabs>
        <w:spacing w:line="360" w:lineRule="auto"/>
        <w:jc w:val="both"/>
      </w:pPr>
      <w:r>
        <w:rPr>
          <w:sz w:val="28"/>
          <w:szCs w:val="28"/>
        </w:rPr>
        <w:t xml:space="preserve">     </w:t>
      </w:r>
      <w:r w:rsidR="002936EF">
        <w:t xml:space="preserve">Отправям до Вас искане за даване на съгласие за погасяване на задължения </w:t>
      </w:r>
      <w:r w:rsidR="00BB10B8">
        <w:t xml:space="preserve">по </w:t>
      </w:r>
      <w:r w:rsidR="002936EF">
        <w:t>безлихвен заем къ</w:t>
      </w:r>
      <w:r w:rsidR="00BB10B8">
        <w:t xml:space="preserve">м Министерство на финансите в </w:t>
      </w:r>
      <w:r w:rsidR="002936EF">
        <w:t>размер на 300 000 лв. Необходимите парични средства ще бъдат осигурени от капиталовата субсидия</w:t>
      </w:r>
      <w:r w:rsidR="005A7159">
        <w:t>,</w:t>
      </w:r>
      <w:r w:rsidR="002936EF">
        <w:t xml:space="preserve"> § 31-13, която Община Рудозем получ</w:t>
      </w:r>
      <w:r w:rsidR="00BB10B8">
        <w:t>ава</w:t>
      </w:r>
      <w:r w:rsidR="002936EF">
        <w:t xml:space="preserve"> от </w:t>
      </w:r>
      <w:r w:rsidR="00BB10B8">
        <w:t>републиканския бюджет</w:t>
      </w:r>
      <w:r w:rsidR="002936EF">
        <w:t xml:space="preserve"> за настоящата календарна година. </w:t>
      </w:r>
    </w:p>
    <w:p w:rsidR="002936EF" w:rsidRDefault="002936EF" w:rsidP="002936EF">
      <w:pPr>
        <w:spacing w:line="360" w:lineRule="auto"/>
        <w:jc w:val="both"/>
      </w:pPr>
      <w:r>
        <w:t xml:space="preserve">       Установено е, че са налични неусвоени остатъци от парични средства за следните обекти, включени в капиталовата програма, а именно:</w:t>
      </w:r>
    </w:p>
    <w:p w:rsidR="002936EF" w:rsidRDefault="002936EF" w:rsidP="007762A7">
      <w:pPr>
        <w:pStyle w:val="af0"/>
        <w:numPr>
          <w:ilvl w:val="0"/>
          <w:numId w:val="15"/>
        </w:numPr>
        <w:spacing w:line="360" w:lineRule="auto"/>
        <w:ind w:left="0" w:firstLine="426"/>
        <w:jc w:val="both"/>
      </w:pPr>
      <w:r>
        <w:t>Основен ремонт на ул. „Хан Крум”, гр. Ру</w:t>
      </w:r>
      <w:r w:rsidR="008E7D85">
        <w:t>д</w:t>
      </w:r>
      <w:r>
        <w:t>озем, инженеринг и строителен надзор – 183 698 лв.</w:t>
      </w:r>
    </w:p>
    <w:p w:rsidR="002936EF" w:rsidRDefault="00A44C55" w:rsidP="002936EF">
      <w:pPr>
        <w:pStyle w:val="af0"/>
        <w:numPr>
          <w:ilvl w:val="0"/>
          <w:numId w:val="15"/>
        </w:numPr>
        <w:spacing w:line="360" w:lineRule="auto"/>
        <w:jc w:val="both"/>
      </w:pPr>
      <w:r>
        <w:t>ППР на ул. „Иван Вазов</w:t>
      </w:r>
      <w:r w:rsidR="002936EF">
        <w:t>”</w:t>
      </w:r>
      <w:r>
        <w:t>, гр. Рудозем</w:t>
      </w:r>
      <w:r w:rsidR="002936EF">
        <w:t xml:space="preserve"> – 13 317 лв.</w:t>
      </w:r>
    </w:p>
    <w:p w:rsidR="002936EF" w:rsidRDefault="0063441D" w:rsidP="002936EF">
      <w:pPr>
        <w:pStyle w:val="af0"/>
        <w:numPr>
          <w:ilvl w:val="0"/>
          <w:numId w:val="15"/>
        </w:numPr>
        <w:spacing w:line="360" w:lineRule="auto"/>
        <w:jc w:val="both"/>
      </w:pPr>
      <w:r>
        <w:t xml:space="preserve">ППР и пешеходен надлез към кв. </w:t>
      </w:r>
      <w:proofErr w:type="spellStart"/>
      <w:r>
        <w:t>Оскрушево</w:t>
      </w:r>
      <w:proofErr w:type="spellEnd"/>
      <w:r w:rsidR="00BB10B8">
        <w:t>, гр. Рудозем</w:t>
      </w:r>
      <w:r>
        <w:t xml:space="preserve"> – 55 000 лв.</w:t>
      </w:r>
    </w:p>
    <w:p w:rsidR="0063441D" w:rsidRDefault="0063441D" w:rsidP="002936EF">
      <w:pPr>
        <w:pStyle w:val="af0"/>
        <w:numPr>
          <w:ilvl w:val="0"/>
          <w:numId w:val="15"/>
        </w:numPr>
        <w:spacing w:line="360" w:lineRule="auto"/>
        <w:jc w:val="both"/>
      </w:pPr>
      <w:r>
        <w:t>ППР към път II-86 до мост с. Грамаде, общ. Рудозем – 21 000 лв.</w:t>
      </w:r>
    </w:p>
    <w:p w:rsidR="0063441D" w:rsidRDefault="0063441D" w:rsidP="002936EF">
      <w:pPr>
        <w:pStyle w:val="af0"/>
        <w:numPr>
          <w:ilvl w:val="0"/>
          <w:numId w:val="15"/>
        </w:numPr>
        <w:spacing w:line="360" w:lineRule="auto"/>
        <w:jc w:val="both"/>
      </w:pPr>
      <w:r>
        <w:t>ППР на ул. „К.П. Войвода”</w:t>
      </w:r>
      <w:r w:rsidR="00BB10B8">
        <w:t>, гр. Рудозем</w:t>
      </w:r>
      <w:r>
        <w:t xml:space="preserve"> – 17 000 лв.</w:t>
      </w:r>
    </w:p>
    <w:p w:rsidR="0063441D" w:rsidRDefault="0063441D" w:rsidP="002936EF">
      <w:pPr>
        <w:pStyle w:val="af0"/>
        <w:numPr>
          <w:ilvl w:val="0"/>
          <w:numId w:val="15"/>
        </w:numPr>
        <w:spacing w:line="360" w:lineRule="auto"/>
        <w:jc w:val="both"/>
      </w:pPr>
      <w:r>
        <w:t xml:space="preserve">Авторски надзори – 9 985 лв. </w:t>
      </w:r>
    </w:p>
    <w:p w:rsidR="00BB10B8" w:rsidRDefault="00BB10B8" w:rsidP="00BB10B8">
      <w:pPr>
        <w:spacing w:line="360" w:lineRule="auto"/>
        <w:ind w:firstLine="426"/>
        <w:jc w:val="both"/>
      </w:pPr>
      <w:r>
        <w:t>В случай, че посочените средст</w:t>
      </w:r>
      <w:r w:rsidR="00727DAE">
        <w:t>в</w:t>
      </w:r>
      <w:r>
        <w:t>а по обекти не бъдат усвоени да края на тази календарна година, същите подлежат на възстановяване в републиканския бюджет, съгласно чл. 56</w:t>
      </w:r>
      <w:r w:rsidR="005C35AA">
        <w:t>, ал. 4</w:t>
      </w:r>
      <w:r>
        <w:t xml:space="preserve"> от Закона за държавния бюджет.</w:t>
      </w:r>
    </w:p>
    <w:p w:rsidR="002936EF" w:rsidRDefault="002936EF" w:rsidP="002936EF">
      <w:pPr>
        <w:spacing w:line="360" w:lineRule="auto"/>
        <w:jc w:val="both"/>
      </w:pPr>
      <w:r>
        <w:lastRenderedPageBreak/>
        <w:t xml:space="preserve">       </w:t>
      </w:r>
      <w:r w:rsidR="00BB10B8">
        <w:t xml:space="preserve">Следва да бъде посочено, </w:t>
      </w:r>
      <w:r w:rsidR="00CC4564">
        <w:t xml:space="preserve">че </w:t>
      </w:r>
      <w:r w:rsidR="00BB10B8">
        <w:t>предвидените строително</w:t>
      </w:r>
      <w:r w:rsidR="00CC4564">
        <w:t xml:space="preserve"> </w:t>
      </w:r>
      <w:r w:rsidR="00BB10B8">
        <w:t>- монтажни работи обективно не могат да бъдат изпълнени в тези кратки срокове</w:t>
      </w:r>
      <w:r w:rsidR="00CC4564">
        <w:t>, като се има предвид техния мащаб.</w:t>
      </w:r>
      <w:r w:rsidR="00BB10B8">
        <w:t xml:space="preserve"> По отношение на про</w:t>
      </w:r>
      <w:r w:rsidR="00CC4564">
        <w:t>е</w:t>
      </w:r>
      <w:r w:rsidR="00011F38">
        <w:t>ктирането за отделните обекти</w:t>
      </w:r>
      <w:r w:rsidR="00BB10B8">
        <w:t xml:space="preserve"> са проведени обществени поръчки, налице е решение за избор на изпълнител, но все още текат сроковете за обжалване от заинтересов</w:t>
      </w:r>
      <w:r w:rsidR="00CC4564">
        <w:t>ан</w:t>
      </w:r>
      <w:r w:rsidR="00BB10B8">
        <w:t>ите лица.</w:t>
      </w:r>
    </w:p>
    <w:p w:rsidR="005A7159" w:rsidRDefault="005A7159" w:rsidP="0065776C">
      <w:pPr>
        <w:tabs>
          <w:tab w:val="left" w:pos="426"/>
        </w:tabs>
        <w:spacing w:line="360" w:lineRule="auto"/>
        <w:jc w:val="both"/>
      </w:pPr>
      <w:r>
        <w:t xml:space="preserve">      Уведомяваме Ви, че гореописаните обекти ще бъдат заложени в капиталовата програма за 2025 г. </w:t>
      </w:r>
      <w:r w:rsidR="008E7D85">
        <w:t xml:space="preserve">при </w:t>
      </w:r>
      <w:r>
        <w:t>същите обеми</w:t>
      </w:r>
      <w:r w:rsidR="008E7D85">
        <w:t xml:space="preserve"> и параметри</w:t>
      </w:r>
      <w:r>
        <w:t>.</w:t>
      </w:r>
    </w:p>
    <w:p w:rsidR="00185652" w:rsidRPr="005A7159" w:rsidRDefault="002936EF" w:rsidP="005A7159">
      <w:pPr>
        <w:spacing w:line="360" w:lineRule="auto"/>
        <w:jc w:val="both"/>
        <w:rPr>
          <w:rStyle w:val="FontStyle25"/>
          <w:color w:val="000000"/>
          <w:sz w:val="24"/>
          <w:szCs w:val="24"/>
        </w:rPr>
      </w:pPr>
      <w:r>
        <w:t xml:space="preserve">      </w:t>
      </w:r>
    </w:p>
    <w:p w:rsidR="00A94218" w:rsidRDefault="00A94218" w:rsidP="00EB3050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86671B">
        <w:rPr>
          <w:rStyle w:val="FontStyle25"/>
          <w:color w:val="000000"/>
          <w:sz w:val="24"/>
          <w:szCs w:val="24"/>
        </w:rPr>
        <w:t>Пре</w:t>
      </w:r>
      <w:r w:rsidR="005A7159">
        <w:rPr>
          <w:rStyle w:val="FontStyle25"/>
          <w:color w:val="000000"/>
          <w:sz w:val="24"/>
          <w:szCs w:val="24"/>
        </w:rPr>
        <w:t>д</w:t>
      </w:r>
      <w:r w:rsidR="0086671B">
        <w:rPr>
          <w:rStyle w:val="FontStyle25"/>
          <w:color w:val="000000"/>
          <w:sz w:val="24"/>
          <w:szCs w:val="24"/>
        </w:rPr>
        <w:t xml:space="preserve">вид гореизложеното и </w:t>
      </w:r>
      <w:r w:rsidR="008667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6671B" w:rsidRPr="008667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основание чл.</w:t>
      </w:r>
      <w:r w:rsidR="003E1E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6671B" w:rsidRPr="008667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21, ал.</w:t>
      </w:r>
      <w:r w:rsidR="003E1E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6671B" w:rsidRPr="008667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1, т.</w:t>
      </w:r>
      <w:r w:rsidR="003E1E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C35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8 </w:t>
      </w:r>
      <w:r w:rsidR="0086671B" w:rsidRPr="008667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ЗМСМА,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EB3EC4" w:rsidRPr="00E023B6" w:rsidRDefault="00EB3EC4" w:rsidP="00EB3EC4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218" w:rsidRPr="00872A8F" w:rsidRDefault="00A94218" w:rsidP="00EB3EC4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4F3775" w:rsidRDefault="00EB3050" w:rsidP="00CE5763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</w:pPr>
      <w:r>
        <w:rPr>
          <w:rStyle w:val="FontStyle25"/>
          <w:sz w:val="24"/>
          <w:szCs w:val="24"/>
        </w:rPr>
        <w:t xml:space="preserve">      Общински съвет – Рудозем </w:t>
      </w:r>
      <w:r w:rsidR="005C35AA">
        <w:t>дава</w:t>
      </w:r>
      <w:r w:rsidR="005A7159">
        <w:t xml:space="preserve"> съгласие за погасяване на задължения по безлихвен заем, получен съгласно чл. 103 ал. 1 от Закона за публичните финанси към Министерство на финансите в остатъчен размер на 300 000 лв.</w:t>
      </w:r>
      <w:r w:rsidR="005C35AA">
        <w:t xml:space="preserve"> с приходоизточник неусвоени средства от целева капиталова субсидия, разпределени по обекти, както следва:</w:t>
      </w:r>
    </w:p>
    <w:p w:rsidR="005C35AA" w:rsidRDefault="005C35AA" w:rsidP="0065776C">
      <w:pPr>
        <w:pStyle w:val="af0"/>
        <w:numPr>
          <w:ilvl w:val="0"/>
          <w:numId w:val="16"/>
        </w:numPr>
        <w:spacing w:line="360" w:lineRule="auto"/>
        <w:ind w:left="0" w:firstLine="426"/>
        <w:jc w:val="both"/>
      </w:pPr>
      <w:r>
        <w:t>Основен ремонт на ул. „Хан Крум”, гр. Рудозем, инженеринг и строителен надзор – 183 698 лв.</w:t>
      </w:r>
    </w:p>
    <w:p w:rsidR="005C35AA" w:rsidRDefault="00A44C55" w:rsidP="005C35AA">
      <w:pPr>
        <w:pStyle w:val="af0"/>
        <w:numPr>
          <w:ilvl w:val="0"/>
          <w:numId w:val="16"/>
        </w:numPr>
        <w:spacing w:line="360" w:lineRule="auto"/>
        <w:jc w:val="both"/>
      </w:pPr>
      <w:r>
        <w:t>ППР на ул. „Иван Вазов”, гр. Рудозем</w:t>
      </w:r>
      <w:r w:rsidR="005C35AA">
        <w:t xml:space="preserve"> – 13 317 лв.</w:t>
      </w:r>
    </w:p>
    <w:p w:rsidR="005C35AA" w:rsidRDefault="005C35AA" w:rsidP="005C35AA">
      <w:pPr>
        <w:pStyle w:val="af0"/>
        <w:numPr>
          <w:ilvl w:val="0"/>
          <w:numId w:val="16"/>
        </w:numPr>
        <w:spacing w:line="360" w:lineRule="auto"/>
        <w:jc w:val="both"/>
      </w:pPr>
      <w:r>
        <w:t xml:space="preserve">ППР и пешеходен надлез към кв. </w:t>
      </w:r>
      <w:proofErr w:type="spellStart"/>
      <w:r>
        <w:t>Оскрушево</w:t>
      </w:r>
      <w:proofErr w:type="spellEnd"/>
      <w:r>
        <w:t>, гр. Рудозем – 55 000 лв.</w:t>
      </w:r>
    </w:p>
    <w:p w:rsidR="005C35AA" w:rsidRDefault="005C35AA" w:rsidP="005C35AA">
      <w:pPr>
        <w:pStyle w:val="af0"/>
        <w:numPr>
          <w:ilvl w:val="0"/>
          <w:numId w:val="16"/>
        </w:numPr>
        <w:spacing w:line="360" w:lineRule="auto"/>
        <w:jc w:val="both"/>
      </w:pPr>
      <w:r>
        <w:t>ППР към път II-86 до мост с. Грамаде, общ. Рудозем – 21 000 лв.</w:t>
      </w:r>
    </w:p>
    <w:p w:rsidR="005C35AA" w:rsidRDefault="005C35AA" w:rsidP="005C35AA">
      <w:pPr>
        <w:pStyle w:val="af0"/>
        <w:numPr>
          <w:ilvl w:val="0"/>
          <w:numId w:val="16"/>
        </w:numPr>
        <w:spacing w:line="360" w:lineRule="auto"/>
        <w:jc w:val="both"/>
      </w:pPr>
      <w:r>
        <w:t>ППР на ул. „К.П. Войвода”, гр. Рудозем – 17 000 лв.</w:t>
      </w:r>
    </w:p>
    <w:p w:rsidR="005C35AA" w:rsidRDefault="005C35AA" w:rsidP="005C35AA">
      <w:pPr>
        <w:pStyle w:val="af0"/>
        <w:numPr>
          <w:ilvl w:val="0"/>
          <w:numId w:val="16"/>
        </w:numPr>
        <w:spacing w:line="360" w:lineRule="auto"/>
        <w:jc w:val="both"/>
      </w:pPr>
      <w:r>
        <w:t xml:space="preserve">Авторски надзори – 9 985 лв. </w:t>
      </w:r>
    </w:p>
    <w:p w:rsidR="005C35AA" w:rsidRPr="004F39A6" w:rsidRDefault="005C35AA" w:rsidP="00EB3050">
      <w:pPr>
        <w:tabs>
          <w:tab w:val="left" w:pos="284"/>
          <w:tab w:val="left" w:pos="426"/>
        </w:tabs>
        <w:spacing w:before="100" w:beforeAutospacing="1" w:after="100" w:afterAutospacing="1" w:line="276" w:lineRule="auto"/>
        <w:jc w:val="both"/>
        <w:outlineLvl w:val="0"/>
      </w:pPr>
    </w:p>
    <w:p w:rsidR="00A94218" w:rsidRPr="00F64CDA" w:rsidRDefault="008A59EF" w:rsidP="005C35AA">
      <w:pPr>
        <w:tabs>
          <w:tab w:val="left" w:pos="426"/>
        </w:tabs>
        <w:rPr>
          <w:sz w:val="16"/>
          <w:szCs w:val="16"/>
          <w:lang w:val="en-US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  <w:r w:rsidR="008E7D85">
        <w:rPr>
          <w:sz w:val="16"/>
          <w:szCs w:val="16"/>
        </w:rPr>
        <w:t>МР</w:t>
      </w:r>
    </w:p>
    <w:p w:rsidR="00ED7919" w:rsidRPr="004F39A6" w:rsidRDefault="00A44C55" w:rsidP="004F39A6">
      <w:pPr>
        <w:spacing w:line="360" w:lineRule="auto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F0" w:rsidRDefault="00C771F0">
      <w:r>
        <w:separator/>
      </w:r>
    </w:p>
  </w:endnote>
  <w:endnote w:type="continuationSeparator" w:id="0">
    <w:p w:rsidR="00C771F0" w:rsidRDefault="00C7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F0" w:rsidRDefault="00C771F0">
      <w:r>
        <w:separator/>
      </w:r>
    </w:p>
  </w:footnote>
  <w:footnote w:type="continuationSeparator" w:id="0">
    <w:p w:rsidR="00C771F0" w:rsidRDefault="00C7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AF0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6EF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5"/>
  </w:num>
  <w:num w:numId="5">
    <w:abstractNumId w:val="11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56C6"/>
    <w:rsid w:val="00011F38"/>
    <w:rsid w:val="00013322"/>
    <w:rsid w:val="00032959"/>
    <w:rsid w:val="00033D0E"/>
    <w:rsid w:val="00042AF5"/>
    <w:rsid w:val="00061D6A"/>
    <w:rsid w:val="00070565"/>
    <w:rsid w:val="0007633E"/>
    <w:rsid w:val="00081352"/>
    <w:rsid w:val="000A4228"/>
    <w:rsid w:val="000A67CB"/>
    <w:rsid w:val="000C7630"/>
    <w:rsid w:val="000D73D6"/>
    <w:rsid w:val="000E4FBC"/>
    <w:rsid w:val="000F7355"/>
    <w:rsid w:val="00106617"/>
    <w:rsid w:val="001259F3"/>
    <w:rsid w:val="00143DDA"/>
    <w:rsid w:val="0015200E"/>
    <w:rsid w:val="00155B9A"/>
    <w:rsid w:val="00160558"/>
    <w:rsid w:val="00170E06"/>
    <w:rsid w:val="00185652"/>
    <w:rsid w:val="001A0A87"/>
    <w:rsid w:val="001B0CDC"/>
    <w:rsid w:val="001E4ECC"/>
    <w:rsid w:val="00206613"/>
    <w:rsid w:val="002234C8"/>
    <w:rsid w:val="00231839"/>
    <w:rsid w:val="00254ABC"/>
    <w:rsid w:val="00276D64"/>
    <w:rsid w:val="0028502E"/>
    <w:rsid w:val="002936EF"/>
    <w:rsid w:val="0029473B"/>
    <w:rsid w:val="00297052"/>
    <w:rsid w:val="002A0D6E"/>
    <w:rsid w:val="002B65AE"/>
    <w:rsid w:val="002C6406"/>
    <w:rsid w:val="002D5DAE"/>
    <w:rsid w:val="002E7022"/>
    <w:rsid w:val="002F4C90"/>
    <w:rsid w:val="00314BF4"/>
    <w:rsid w:val="00316D39"/>
    <w:rsid w:val="00320C6D"/>
    <w:rsid w:val="00346B98"/>
    <w:rsid w:val="0036090A"/>
    <w:rsid w:val="003933E6"/>
    <w:rsid w:val="00394F2A"/>
    <w:rsid w:val="00397990"/>
    <w:rsid w:val="003A1A01"/>
    <w:rsid w:val="003B5971"/>
    <w:rsid w:val="003E1E01"/>
    <w:rsid w:val="00413F58"/>
    <w:rsid w:val="00424E0A"/>
    <w:rsid w:val="004572EE"/>
    <w:rsid w:val="00474217"/>
    <w:rsid w:val="00484E7A"/>
    <w:rsid w:val="004E474F"/>
    <w:rsid w:val="004F2512"/>
    <w:rsid w:val="004F3775"/>
    <w:rsid w:val="004F39A6"/>
    <w:rsid w:val="004F4644"/>
    <w:rsid w:val="004F52F3"/>
    <w:rsid w:val="00512203"/>
    <w:rsid w:val="00525C79"/>
    <w:rsid w:val="005340DA"/>
    <w:rsid w:val="005344E1"/>
    <w:rsid w:val="005505B1"/>
    <w:rsid w:val="00557252"/>
    <w:rsid w:val="00561EAE"/>
    <w:rsid w:val="00571134"/>
    <w:rsid w:val="00576646"/>
    <w:rsid w:val="00580120"/>
    <w:rsid w:val="005A345B"/>
    <w:rsid w:val="005A7159"/>
    <w:rsid w:val="005C35AA"/>
    <w:rsid w:val="005C70F3"/>
    <w:rsid w:val="005C787A"/>
    <w:rsid w:val="005F1CBD"/>
    <w:rsid w:val="005F4CDE"/>
    <w:rsid w:val="005F5816"/>
    <w:rsid w:val="005F7701"/>
    <w:rsid w:val="00622373"/>
    <w:rsid w:val="006223A6"/>
    <w:rsid w:val="0063441D"/>
    <w:rsid w:val="00641E02"/>
    <w:rsid w:val="00641F55"/>
    <w:rsid w:val="0065776C"/>
    <w:rsid w:val="00660F88"/>
    <w:rsid w:val="00662A3A"/>
    <w:rsid w:val="006665E7"/>
    <w:rsid w:val="0068334D"/>
    <w:rsid w:val="006A046E"/>
    <w:rsid w:val="006A27B9"/>
    <w:rsid w:val="006A30F1"/>
    <w:rsid w:val="006D0A5C"/>
    <w:rsid w:val="006E14D1"/>
    <w:rsid w:val="006F4672"/>
    <w:rsid w:val="006F654B"/>
    <w:rsid w:val="00720D40"/>
    <w:rsid w:val="00727DAE"/>
    <w:rsid w:val="00732B3A"/>
    <w:rsid w:val="00774A7B"/>
    <w:rsid w:val="007762A7"/>
    <w:rsid w:val="00786E09"/>
    <w:rsid w:val="007905B5"/>
    <w:rsid w:val="007B3CB6"/>
    <w:rsid w:val="007C7B4E"/>
    <w:rsid w:val="007C7BF6"/>
    <w:rsid w:val="007E24A3"/>
    <w:rsid w:val="007E4CB7"/>
    <w:rsid w:val="007F0FDF"/>
    <w:rsid w:val="007F34CB"/>
    <w:rsid w:val="00802B6A"/>
    <w:rsid w:val="00804486"/>
    <w:rsid w:val="00814EE8"/>
    <w:rsid w:val="00815746"/>
    <w:rsid w:val="00852881"/>
    <w:rsid w:val="008552D5"/>
    <w:rsid w:val="0085677C"/>
    <w:rsid w:val="0086671B"/>
    <w:rsid w:val="00872A8F"/>
    <w:rsid w:val="0088373E"/>
    <w:rsid w:val="008960E8"/>
    <w:rsid w:val="008A1D02"/>
    <w:rsid w:val="008A3AD0"/>
    <w:rsid w:val="008A59EF"/>
    <w:rsid w:val="008C0806"/>
    <w:rsid w:val="008D0BEA"/>
    <w:rsid w:val="008D2C78"/>
    <w:rsid w:val="008D7F3D"/>
    <w:rsid w:val="008E00FE"/>
    <w:rsid w:val="008E2EED"/>
    <w:rsid w:val="008E4EAC"/>
    <w:rsid w:val="008E7D85"/>
    <w:rsid w:val="00905905"/>
    <w:rsid w:val="00905F89"/>
    <w:rsid w:val="009120AD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A45A5"/>
    <w:rsid w:val="009C67DB"/>
    <w:rsid w:val="009E01D9"/>
    <w:rsid w:val="009F7BEB"/>
    <w:rsid w:val="00A1544E"/>
    <w:rsid w:val="00A24EFA"/>
    <w:rsid w:val="00A367D7"/>
    <w:rsid w:val="00A44C55"/>
    <w:rsid w:val="00A731FF"/>
    <w:rsid w:val="00A840C4"/>
    <w:rsid w:val="00A94218"/>
    <w:rsid w:val="00AB1B0F"/>
    <w:rsid w:val="00AC4A9C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61993"/>
    <w:rsid w:val="00B743C4"/>
    <w:rsid w:val="00B83F7F"/>
    <w:rsid w:val="00B96E0C"/>
    <w:rsid w:val="00BA0742"/>
    <w:rsid w:val="00BB10B8"/>
    <w:rsid w:val="00BC30CD"/>
    <w:rsid w:val="00BC7EAD"/>
    <w:rsid w:val="00BF2EE9"/>
    <w:rsid w:val="00C0471C"/>
    <w:rsid w:val="00C14A2D"/>
    <w:rsid w:val="00C23935"/>
    <w:rsid w:val="00C514A1"/>
    <w:rsid w:val="00C53B4C"/>
    <w:rsid w:val="00C73C2F"/>
    <w:rsid w:val="00C771F0"/>
    <w:rsid w:val="00C86880"/>
    <w:rsid w:val="00C900B3"/>
    <w:rsid w:val="00CA31DD"/>
    <w:rsid w:val="00CB2504"/>
    <w:rsid w:val="00CC2C93"/>
    <w:rsid w:val="00CC4564"/>
    <w:rsid w:val="00CE5763"/>
    <w:rsid w:val="00CF56DA"/>
    <w:rsid w:val="00D05280"/>
    <w:rsid w:val="00D14A5F"/>
    <w:rsid w:val="00D378B1"/>
    <w:rsid w:val="00D5321B"/>
    <w:rsid w:val="00D646A6"/>
    <w:rsid w:val="00D82820"/>
    <w:rsid w:val="00DA015B"/>
    <w:rsid w:val="00DA6C8B"/>
    <w:rsid w:val="00DB770B"/>
    <w:rsid w:val="00DD7741"/>
    <w:rsid w:val="00DE7292"/>
    <w:rsid w:val="00E067BB"/>
    <w:rsid w:val="00E068C4"/>
    <w:rsid w:val="00E12027"/>
    <w:rsid w:val="00E41554"/>
    <w:rsid w:val="00E66557"/>
    <w:rsid w:val="00E66934"/>
    <w:rsid w:val="00E678CA"/>
    <w:rsid w:val="00E8507A"/>
    <w:rsid w:val="00EA60B8"/>
    <w:rsid w:val="00EB1B19"/>
    <w:rsid w:val="00EB3050"/>
    <w:rsid w:val="00EB3EC4"/>
    <w:rsid w:val="00EC592B"/>
    <w:rsid w:val="00ED51AF"/>
    <w:rsid w:val="00ED7919"/>
    <w:rsid w:val="00EE662A"/>
    <w:rsid w:val="00EF2899"/>
    <w:rsid w:val="00F27490"/>
    <w:rsid w:val="00F312F2"/>
    <w:rsid w:val="00F41A02"/>
    <w:rsid w:val="00F43EDF"/>
    <w:rsid w:val="00F46419"/>
    <w:rsid w:val="00F57141"/>
    <w:rsid w:val="00F5776F"/>
    <w:rsid w:val="00F64CDA"/>
    <w:rsid w:val="00F84B4D"/>
    <w:rsid w:val="00FA7015"/>
    <w:rsid w:val="00FB1F69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2B4A2788"/>
  <w15:docId w15:val="{4792710F-0ECB-4B67-8317-6C3A884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7lLPrsZ7OESx/IcQK2I7i0U1igB/kIS7n2FW2lgFfDw=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5ntto8EGFx5GyhkdTI7gpZD3NDg/K6aGQk5cvZ6poiE=</DigestValue>
    </Reference>
    <Reference Type="http://www.w3.org/2000/09/xmldsig#Object" URI="#idValidSigLnImg">
      <DigestMethod Algorithm="http://www.w3.org/2001/04/xmlenc#sha256"/>
      <DigestValue>3D6FvBAtj2y5VMuaDwlCoRm3nuqnFL9FqwVnHYYFoJ8=</DigestValue>
    </Reference>
    <Reference Type="http://www.w3.org/2000/09/xmldsig#Object" URI="#idInvalidSigLnImg">
      <DigestMethod Algorithm="http://www.w3.org/2001/04/xmlenc#sha256"/>
      <DigestValue>KdigaXSXOVQTrJirSjORB000R2mwSrFhVS5N8wnbINo=</DigestValue>
    </Reference>
  </SignedInfo>
  <SignatureValue>lSF0QyNmvJ+M3QeOHdY/1ohQvfzLWDusnNTCGpKdKKYWczcQllj6VLISd15WdvAYI33157xlk0nh
9cdbXdPM7uLAbibqunisbL/J7PTnNlrBIoZdqJroe1t6vsp8bb1PksVXhCFxsJxsV2byAxbOsXNa
ZsWo48uC3NgJHDg4VsLySOGEtrXwQ1GJQ8wUPJ0tGDAPRIvCmiRAf2Nr7sY0QcKU/QcqBVcHOvOD
V9KW33liC/1NeQHOz9CPg1KVRKR5ZKs9l4aU99GzgLnFGZECaQ7CkKVBakGNsyjRf3dxz8rWLmtw
ODaGfCYTitSmb5KBSVQBlBJ4J4duWw1o8JdNqA==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QzZHgWpZTnDJvNkbT4CEEvXCrLMIKS2c0YZltRn1Mls=</DigestValue>
      </Reference>
      <Reference URI="/word/endnotes.xml?ContentType=application/vnd.openxmlformats-officedocument.wordprocessingml.endnotes+xml">
        <DigestMethod Algorithm="http://www.w3.org/2001/04/xmlenc#sha256"/>
        <DigestValue>B4lNAmOhmzL54VEN0zkfIAlaWihR8XcapON7Si1kVio=</DigestValue>
      </Reference>
      <Reference URI="/word/fontTable.xml?ContentType=application/vnd.openxmlformats-officedocument.wordprocessingml.fontTable+xml">
        <DigestMethod Algorithm="http://www.w3.org/2001/04/xmlenc#sha256"/>
        <DigestValue>zJai0D7C0IihClop0Uv4XLtMoQs/Tevkid22wLADqGc=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w8o70j+uVg4ZQaDGr0Z6NOJpRtX9Fs2vyG4veV2Q19A=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MqwyG8KTtsNVUMdvoiZ3aGiuAj2vTBsP11H8B1xSclo=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YenpIESscuq6I4ZV5DuOniQrjcd42C+BiTSza3Yc6Io=</DigestValue>
      </Reference>
      <Reference URI="/word/settings.xml?ContentType=application/vnd.openxmlformats-officedocument.wordprocessingml.settings+xml">
        <DigestMethod Algorithm="http://www.w3.org/2001/04/xmlenc#sha256"/>
        <DigestValue>7MY6LU+OsADuMSe65TS+2NL/LLZc8zk6AcUmEx+jElg=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2024-11-25T14:58:40Z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2024-11-25T14:58:40Z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u8T8fwAAQO9hu58CAAAAAAAAAAAAAAAAAAAAAAAAAAAAAAAAAADPrzO/YhUAAAAAAAD8fwAAkOG4QtkAAAAAAAAAAAAAAMAan8afAgAA0OK4QgAAAAAwco7JnwIAAAcAAAAAAAAA0NOfxp8CAAAM4rhC2QAAAGDiuELZAAAAwR/S9/x/AACQ4bhC2QAAAJEsNvoAAAAAZEIuxPx/AACxKzb6/H8AAMAan8afAgAAu1TW9/x/AACw4bhC2QAAAGDiuELZ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Aq9nwIAAAAAAAAAAAAACgAAAAAAAAAQGTb6/H8AAAAAAAAAAAAAAAAAAAAAAAAAAAAAAAAAAAAAAAAAAAAABHS4QtkAAACwBQH4/H8AAGZoz8B0AgAAAGgV+vx/AADgc3XJnwIAACOYtMQAAAAAzAAAAAAAAACmCCfE/H8AADMEAAAAAAAAMHKOyZ8CAABEoofuxTbbAQAAAAAAAAAADQAAAAAAAADRByfEAAAAAAEAAAAAAAAAMNNru58CAAAAAAAAAAAAALtU1vf8fwAAMHO4QtkAAABkAAAAAAAAAAgAcMaf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S7xPx/AAAKAAsAAAAAANDe+/f8fwAAAAAAAAAAAACspLvE/H8AAAAAAAAAAAAA4HEV+vx/AAAAAAAAAAAAAAAAAAAAAAAA/+4zv2IVAADTZzXE/H8AAEgAAACfAgAAAAAAAAAAAADAGp/GnwIAABiiuEIAAAAA9f///wAAAAAJAAAAAAAAAAAAAAAAAAAAPKG4QtkAAACQobhC2QAAAMEf0vf8fwAAAAAAAAAAAAAAAAAAAAAAAMAan8afAgAAGKK4QtkAAADAGp/GnwIAALtU1vf8fwAA4KC4QtkAAACQobhC2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S7xPx/AABA72G7nwIAAAAAAAAAAAAAAAAAAAAAAAAAAAAAAAAAAM+vM79iFQAAAAAAAPx/AACQ4bhC2QAAAAAAAAAAAAAAwBqfxp8CAADQ4rhCAAAAADByjsmfAgAABwAAAAAAAADQ05/GnwIAAAziuELZAAAAYOK4QtkAAADBH9L3/H8AAJDhuELZAAAAkSw2+gAAAABkQi7E/H8AALErNvr8fwAAwBqfxp8CAAC7VNb3/H8AALDhuELZAAAAYOK4Qt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D7csmfAgAAEOgoxPx/AAAQdjzDnwIAANDe+/f8fwAAAAAAAAAAAAABp2DE/H8AAAIAAAAAAAAAAgAAAAAAAAAAAAAAAAAAAAAAAAAAAAAAbw0zv2IVAADwS5/GnwIAAIBO3c6fAgAAAAAAAAAAAADAGp/GnwIAAIiBuEIAAAAA4P///wAAAAAGAAAAAAAAAAMAAAAAAAAArIC4QtkAAAAAgbhC2QAAAMEf0vf8fwAAAAAAAAAAAACw5gD4AAAAAAAAAAAAAAAA/6AwxPx/AADAGp/GnwIAALtU1vf8fwAAUIC4QtkAAAAAgbhC2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ZMmfAgAAVAH/e/9//3//f/9//3//fxAZNvr8fwAAAAAAAO0gflvAMFC7nwIAAP5/i24AAAAAAABQu58CAADQAlC7nwIAAEEIAAAfO/9/ZmjPwHQCAADwDFC7nwIAAOBzdcmfAgAAI5i0xAAAAADMAAAAAAAAAKYIJ8T8fwAAQQQAAAAAAAAwco7JnwIAAESih+7FNtsBAAAAAAAAAAAQAAAAAAAAANEHJ8QAAAAAAQAAAAAAAAAw02u7nwIAAAAAAAAAAAAAu1TW9/x/AAAwc7hC2QAAAGQAAAAAAAAACABszp8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A6AC-61E0-421B-99E1-B5569569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Computer</cp:lastModifiedBy>
  <cp:revision>12</cp:revision>
  <cp:lastPrinted>2023-09-05T12:01:00Z</cp:lastPrinted>
  <dcterms:created xsi:type="dcterms:W3CDTF">2024-11-25T14:14:00Z</dcterms:created>
  <dcterms:modified xsi:type="dcterms:W3CDTF">2024-11-25T14:58:00Z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